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47FB4DD8" w:rsidR="005464CD" w:rsidRPr="009F7B7A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9F7B7A" w:rsidRPr="009F7B7A">
              <w:rPr>
                <w:bCs/>
                <w:lang w:val="sr-Cyrl-RS"/>
              </w:rPr>
              <w:t>Глобално банкарство</w:t>
            </w:r>
          </w:p>
        </w:tc>
      </w:tr>
      <w:tr w:rsidR="005464CD" w:rsidRPr="00F469AF" w14:paraId="09A7CB50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12348E66" w:rsidR="005464CD" w:rsidRPr="009F7B7A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9F7B7A">
              <w:rPr>
                <w:b/>
                <w:bCs/>
                <w:lang w:val="sr-Cyrl-CS"/>
              </w:rPr>
              <w:t xml:space="preserve"> </w:t>
            </w:r>
            <w:r w:rsidR="009F7B7A">
              <w:rPr>
                <w:bCs/>
                <w:lang w:val="sr-Cyrl-CS"/>
              </w:rPr>
              <w:t>Доц. др Мирјана Јемовић, Доц. др Јелена Радојичић</w:t>
            </w:r>
          </w:p>
        </w:tc>
      </w:tr>
      <w:tr w:rsidR="005464CD" w:rsidRPr="00F469AF" w14:paraId="09CAFC4E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35285C58" w:rsidR="005464CD" w:rsidRPr="00232C35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232C35">
              <w:rPr>
                <w:b/>
                <w:bCs/>
                <w:lang w:val="en-US"/>
              </w:rPr>
              <w:t xml:space="preserve"> </w:t>
            </w:r>
            <w:bookmarkStart w:id="0" w:name="_GoBack"/>
            <w:r w:rsidR="00232C35" w:rsidRPr="00232C35">
              <w:rPr>
                <w:bCs/>
                <w:lang w:val="sr-Cyrl-RS"/>
              </w:rPr>
              <w:t>изборни</w:t>
            </w:r>
            <w:bookmarkEnd w:id="0"/>
          </w:p>
        </w:tc>
      </w:tr>
      <w:tr w:rsidR="005464CD" w:rsidRPr="00F469AF" w14:paraId="23DABC94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297DB912" w:rsidR="005464CD" w:rsidRPr="00F469AF" w:rsidRDefault="009F7B7A" w:rsidP="004D367F">
            <w:pPr>
              <w:jc w:val="both"/>
              <w:rPr>
                <w:b/>
                <w:bCs/>
                <w:lang w:val="sr-Cyrl-CS"/>
              </w:rPr>
            </w:pPr>
            <w:r w:rsidRPr="009F7B7A">
              <w:rPr>
                <w:bCs/>
                <w:lang w:val="sr-Cyrl-CS"/>
              </w:rPr>
              <w:t>Упознати се са структуром глобалног банкарства, начином организовања међународних банкарских институција и стратегијом управљања финансијским институцијама које</w:t>
            </w:r>
            <w:r w:rsidR="00AF20CE">
              <w:rPr>
                <w:bCs/>
                <w:lang w:val="sr-Cyrl-CS"/>
              </w:rPr>
              <w:t xml:space="preserve"> имају третман глобалних банака. </w:t>
            </w:r>
            <w:r w:rsidR="00AF20CE">
              <w:rPr>
                <w:bCs/>
                <w:lang w:val="sr-Cyrl-RS"/>
              </w:rPr>
              <w:t xml:space="preserve">Идентификовати ризике са којима се суочавају међународне банкарске групе, као и механизме и технике за управљање истим. </w:t>
            </w:r>
            <w:r w:rsidR="004D367F">
              <w:rPr>
                <w:bCs/>
                <w:lang w:val="sr-Cyrl-RS"/>
              </w:rPr>
              <w:t xml:space="preserve">Указати на потребу хармонизације, координације и узајамног признавања банкарске регулативе ради даљег опстанка и развоја међународног банкарства. </w:t>
            </w:r>
          </w:p>
        </w:tc>
      </w:tr>
      <w:tr w:rsidR="005464CD" w:rsidRPr="00F469AF" w14:paraId="5B819FB3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023FEC98" w:rsidR="005464CD" w:rsidRPr="00F469AF" w:rsidRDefault="003E2FFD" w:rsidP="004D367F">
            <w:pPr>
              <w:jc w:val="both"/>
              <w:rPr>
                <w:lang w:val="sr-Cyrl-CS"/>
              </w:rPr>
            </w:pPr>
            <w:r w:rsidRPr="003E2FFD">
              <w:rPr>
                <w:bCs/>
                <w:lang w:val="sr-Cyrl-CS"/>
              </w:rPr>
              <w:t xml:space="preserve">Способност да се препознају и схвате методе и механизми посредовања </w:t>
            </w:r>
            <w:r w:rsidR="00582368" w:rsidRPr="00582368">
              <w:rPr>
                <w:bCs/>
                <w:lang w:val="sr-Cyrl-CS"/>
              </w:rPr>
              <w:t xml:space="preserve">глобалних банака при снабдевању глобалних финансијских тржишта потребном количином новца и других финансијских ресурса. Процена значаја оптималне структуре глобалног банкарства, која је значајан фактор ефикасног пословања међународних банака, као и националних банкарских институција. </w:t>
            </w:r>
            <w:r w:rsidR="004D367F">
              <w:rPr>
                <w:bCs/>
                <w:lang w:val="sr-Cyrl-RS"/>
              </w:rPr>
              <w:t>Оспособити студенте да разумеју међународну банкарску регулативу, као и специфичне облике међународног банкарства</w:t>
            </w:r>
            <w:r w:rsidR="004D367F" w:rsidRPr="009F7B7A">
              <w:rPr>
                <w:bCs/>
                <w:lang w:val="sr-Cyrl-CS"/>
              </w:rPr>
              <w:t>.</w:t>
            </w:r>
          </w:p>
        </w:tc>
      </w:tr>
      <w:tr w:rsidR="005464CD" w:rsidRPr="00F469AF" w14:paraId="79DDDC6A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25AADC44" w14:textId="5AC6AEC1" w:rsidR="005464CD" w:rsidRPr="00AF20CE" w:rsidRDefault="005464CD" w:rsidP="004D367F">
            <w:pPr>
              <w:jc w:val="both"/>
              <w:rPr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  <w:r w:rsidR="004D367F">
              <w:rPr>
                <w:i/>
                <w:iCs/>
                <w:lang w:val="sr-Cyrl-CS"/>
              </w:rPr>
              <w:t xml:space="preserve">: </w:t>
            </w:r>
            <w:r w:rsidR="00AF20CE" w:rsidRPr="00AF20CE">
              <w:rPr>
                <w:iCs/>
                <w:lang w:val="sr-Cyrl-CS"/>
              </w:rPr>
              <w:t>Теорије међународног банкарства</w:t>
            </w:r>
            <w:r w:rsidR="004D367F">
              <w:rPr>
                <w:iCs/>
                <w:lang w:val="sr-Cyrl-CS"/>
              </w:rPr>
              <w:t xml:space="preserve">; </w:t>
            </w:r>
            <w:r w:rsidR="00AF20CE" w:rsidRPr="00AF20CE">
              <w:rPr>
                <w:iCs/>
                <w:lang w:val="sr-Cyrl-CS"/>
              </w:rPr>
              <w:t>Појам, организациони облици и ф</w:t>
            </w:r>
            <w:r w:rsidR="004D367F">
              <w:rPr>
                <w:iCs/>
                <w:lang w:val="sr-Cyrl-CS"/>
              </w:rPr>
              <w:t xml:space="preserve">ункције мултинационалних банака; </w:t>
            </w:r>
            <w:r w:rsidR="00AF20CE" w:rsidRPr="00AF20CE">
              <w:rPr>
                <w:iCs/>
                <w:lang w:val="sr-Cyrl-CS"/>
              </w:rPr>
              <w:t>Ризици у међународном банкарству</w:t>
            </w:r>
            <w:r w:rsidR="004D367F">
              <w:rPr>
                <w:iCs/>
                <w:lang w:val="sr-Cyrl-CS"/>
              </w:rPr>
              <w:t xml:space="preserve">; </w:t>
            </w:r>
            <w:r w:rsidR="00AF20CE" w:rsidRPr="00AF20CE">
              <w:rPr>
                <w:iCs/>
                <w:lang w:val="sr-Cyrl-CS"/>
              </w:rPr>
              <w:t>Регулација и супервизија мултинационалних банака</w:t>
            </w:r>
            <w:r w:rsidR="004D367F">
              <w:rPr>
                <w:iCs/>
                <w:lang w:val="sr-Cyrl-CS"/>
              </w:rPr>
              <w:t xml:space="preserve">; </w:t>
            </w:r>
            <w:r w:rsidR="00AF20CE" w:rsidRPr="00AF20CE">
              <w:rPr>
                <w:iCs/>
                <w:lang w:val="sr-Cyrl-CS"/>
              </w:rPr>
              <w:t>Осигурање де</w:t>
            </w:r>
            <w:r w:rsidR="004D367F">
              <w:rPr>
                <w:iCs/>
                <w:lang w:val="sr-Cyrl-CS"/>
              </w:rPr>
              <w:t xml:space="preserve">позита и међународно банкарство; </w:t>
            </w:r>
            <w:r w:rsidR="00AF20CE" w:rsidRPr="00AF20CE">
              <w:rPr>
                <w:iCs/>
                <w:lang w:val="sr-Cyrl-CS"/>
              </w:rPr>
              <w:t>Управљање банкарским кризама</w:t>
            </w:r>
            <w:r w:rsidR="004D367F">
              <w:rPr>
                <w:iCs/>
                <w:lang w:val="sr-Cyrl-CS"/>
              </w:rPr>
              <w:t xml:space="preserve">; Системски ризик; </w:t>
            </w:r>
            <w:r w:rsidR="00AF20CE" w:rsidRPr="00AF20CE">
              <w:rPr>
                <w:iCs/>
                <w:lang w:val="sr-Cyrl-CS"/>
              </w:rPr>
              <w:t>Глобална финансијска ар</w:t>
            </w:r>
            <w:r w:rsidR="004D367F">
              <w:rPr>
                <w:iCs/>
                <w:lang w:val="sr-Cyrl-CS"/>
              </w:rPr>
              <w:t xml:space="preserve">хитектура и глобално банкарство; </w:t>
            </w:r>
            <w:r w:rsidR="00AF20CE" w:rsidRPr="00AF20CE">
              <w:rPr>
                <w:iCs/>
                <w:lang w:val="sr-Cyrl-CS"/>
              </w:rPr>
              <w:t>Специфични видови</w:t>
            </w:r>
            <w:r w:rsidR="004D367F">
              <w:rPr>
                <w:iCs/>
                <w:lang w:val="sr-Cyrl-CS"/>
              </w:rPr>
              <w:t xml:space="preserve"> међународног банкарства.</w:t>
            </w:r>
          </w:p>
          <w:p w14:paraId="0D831C35" w14:textId="038A699B" w:rsidR="005464CD" w:rsidRPr="00C95042" w:rsidRDefault="004D367F" w:rsidP="00D37397">
            <w:pPr>
              <w:jc w:val="both"/>
              <w:rPr>
                <w:lang w:val="sr-Cyrl-RS"/>
              </w:rPr>
            </w:pPr>
            <w:r>
              <w:rPr>
                <w:i/>
                <w:iCs/>
                <w:lang w:val="sr-Cyrl-CS"/>
              </w:rPr>
              <w:t>Практична настава</w:t>
            </w:r>
            <w:r>
              <w:rPr>
                <w:iCs/>
                <w:lang w:val="sr-Cyrl-CS"/>
              </w:rPr>
              <w:t xml:space="preserve">: </w:t>
            </w:r>
            <w:r w:rsidR="00AF20CE" w:rsidRPr="00AF20CE">
              <w:rPr>
                <w:iCs/>
                <w:lang w:val="sr-Latn-RS"/>
              </w:rPr>
              <w:t>Истраживање мотива за инернационализацију банкарске активности у упоредним системима</w:t>
            </w:r>
            <w:r>
              <w:rPr>
                <w:iCs/>
                <w:lang w:val="sr-Cyrl-RS"/>
              </w:rPr>
              <w:t xml:space="preserve">; </w:t>
            </w:r>
            <w:r w:rsidR="00AF20CE" w:rsidRPr="00AF20CE">
              <w:rPr>
                <w:iCs/>
                <w:lang w:val="sr-Latn-RS"/>
              </w:rPr>
              <w:t>Сагледавање организационе структуре мултинационих банака у упоредним системима</w:t>
            </w:r>
            <w:r w:rsidR="00C95042">
              <w:rPr>
                <w:iCs/>
                <w:lang w:val="sr-Cyrl-RS"/>
              </w:rPr>
              <w:t xml:space="preserve">; Циклична и структурна димензија системског ризика; Хармонизација и координација банкарске регулативе; </w:t>
            </w:r>
            <w:r w:rsidR="00AF20CE" w:rsidRPr="00AF20CE">
              <w:rPr>
                <w:iCs/>
                <w:lang w:val="sr-Latn-RS"/>
              </w:rPr>
              <w:t>Компаративна анализа узрока и последица репрезентативних банкарских</w:t>
            </w:r>
            <w:r w:rsidR="00C95042">
              <w:rPr>
                <w:iCs/>
                <w:lang w:val="sr-Latn-RS"/>
              </w:rPr>
              <w:t xml:space="preserve"> криза</w:t>
            </w:r>
            <w:r w:rsidR="00C95042">
              <w:rPr>
                <w:iCs/>
                <w:lang w:val="sr-Cyrl-RS"/>
              </w:rPr>
              <w:t xml:space="preserve">;  </w:t>
            </w:r>
            <w:r w:rsidR="00AF20CE" w:rsidRPr="00AF20CE">
              <w:rPr>
                <w:iCs/>
                <w:lang w:val="sr-Latn-RS"/>
              </w:rPr>
              <w:t>Механизми управљања банкарским кризама (трошкови и ефекти)</w:t>
            </w:r>
            <w:r w:rsidR="00C95042">
              <w:rPr>
                <w:iCs/>
                <w:lang w:val="sr-Cyrl-RS"/>
              </w:rPr>
              <w:t xml:space="preserve">; </w:t>
            </w:r>
            <w:r w:rsidR="00AF20CE" w:rsidRPr="00AF20CE">
              <w:rPr>
                <w:iCs/>
                <w:lang w:val="sr-Latn-RS"/>
              </w:rPr>
              <w:t>Анализа специфичних облика међународног банкарства (исламско, швајцарско, офшор банкарство, хавала системи)</w:t>
            </w:r>
            <w:r w:rsidR="00C95042">
              <w:rPr>
                <w:iCs/>
                <w:lang w:val="sr-Cyrl-RS"/>
              </w:rPr>
              <w:t>.</w:t>
            </w:r>
          </w:p>
        </w:tc>
      </w:tr>
      <w:tr w:rsidR="005464CD" w:rsidRPr="00F469AF" w14:paraId="1402EBF0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4141EC82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ind w:left="284" w:hanging="284"/>
              <w:jc w:val="both"/>
            </w:pPr>
            <w:r w:rsidRPr="00D37397">
              <w:t xml:space="preserve">Goldbach, R. (2015). </w:t>
            </w:r>
            <w:r w:rsidRPr="00D37397">
              <w:rPr>
                <w:i/>
              </w:rPr>
              <w:t xml:space="preserve">Global governance and regulatory failure: the political economy of banking. </w:t>
            </w:r>
            <w:r w:rsidRPr="00D37397">
              <w:t>UK: Palgrave Macmillan.</w:t>
            </w:r>
          </w:p>
          <w:p w14:paraId="191B0E12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ind w:left="284" w:hanging="284"/>
              <w:jc w:val="both"/>
            </w:pPr>
            <w:r w:rsidRPr="00D37397">
              <w:t>Roy C. S</w:t>
            </w:r>
            <w:r w:rsidRPr="00D37397">
              <w:rPr>
                <w:lang w:val="sr-Cyrl-RS"/>
              </w:rPr>
              <w:t>.</w:t>
            </w:r>
            <w:r w:rsidRPr="00D37397">
              <w:t xml:space="preserve">, </w:t>
            </w:r>
            <w:r w:rsidRPr="00D37397">
              <w:rPr>
                <w:lang w:val="sr-Latn-RS"/>
              </w:rPr>
              <w:t xml:space="preserve">Ingo, </w:t>
            </w:r>
            <w:r w:rsidRPr="00D37397">
              <w:t xml:space="preserve">W. (2003). </w:t>
            </w:r>
            <w:r w:rsidRPr="00D37397">
              <w:rPr>
                <w:i/>
              </w:rPr>
              <w:t xml:space="preserve">Global banking. </w:t>
            </w:r>
            <w:r w:rsidRPr="00D37397">
              <w:t>New York: Oxford University Press.</w:t>
            </w:r>
          </w:p>
          <w:p w14:paraId="3DF79005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ind w:left="284" w:hanging="284"/>
              <w:jc w:val="both"/>
              <w:rPr>
                <w:lang w:val="sr-Cyrl-CS"/>
              </w:rPr>
            </w:pPr>
            <w:r w:rsidRPr="00D37397">
              <w:t xml:space="preserve">Schoenmaker, D. (2013). </w:t>
            </w:r>
            <w:r w:rsidRPr="00D37397">
              <w:rPr>
                <w:i/>
              </w:rPr>
              <w:t>Governance of international banking: the financial trilemma</w:t>
            </w:r>
            <w:r w:rsidRPr="00D37397">
              <w:t>. New York: Oxford University Press.</w:t>
            </w:r>
          </w:p>
          <w:p w14:paraId="5D5CF498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ind w:left="284" w:hanging="284"/>
              <w:jc w:val="both"/>
              <w:rPr>
                <w:bCs/>
              </w:rPr>
            </w:pPr>
            <w:proofErr w:type="spellStart"/>
            <w:r w:rsidRPr="00D37397">
              <w:rPr>
                <w:bCs/>
                <w:lang w:val="en-US"/>
              </w:rPr>
              <w:t>Башић</w:t>
            </w:r>
            <w:proofErr w:type="spellEnd"/>
            <w:r w:rsidRPr="00D37397">
              <w:rPr>
                <w:bCs/>
                <w:lang w:val="en-US"/>
              </w:rPr>
              <w:t>, Д. (2012)</w:t>
            </w:r>
            <w:r w:rsidRPr="00D37397">
              <w:rPr>
                <w:bCs/>
              </w:rPr>
              <w:t xml:space="preserve">. </w:t>
            </w:r>
            <w:proofErr w:type="spellStart"/>
            <w:r w:rsidRPr="00D37397">
              <w:rPr>
                <w:bCs/>
                <w:i/>
                <w:lang w:val="en-US"/>
              </w:rPr>
              <w:t>Савремено</w:t>
            </w:r>
            <w:proofErr w:type="spellEnd"/>
            <w:r w:rsidRPr="00D37397">
              <w:rPr>
                <w:bCs/>
                <w:i/>
                <w:lang w:val="en-US"/>
              </w:rPr>
              <w:t xml:space="preserve"> </w:t>
            </w:r>
            <w:proofErr w:type="spellStart"/>
            <w:r w:rsidRPr="00D37397">
              <w:rPr>
                <w:bCs/>
                <w:i/>
                <w:lang w:val="en-US"/>
              </w:rPr>
              <w:t>банкарство</w:t>
            </w:r>
            <w:proofErr w:type="spellEnd"/>
            <w:r w:rsidRPr="00D37397">
              <w:rPr>
                <w:bCs/>
              </w:rPr>
              <w:t xml:space="preserve">. Бања Лука: </w:t>
            </w:r>
            <w:proofErr w:type="spellStart"/>
            <w:r w:rsidRPr="00D37397">
              <w:rPr>
                <w:bCs/>
                <w:lang w:val="en-US"/>
              </w:rPr>
              <w:t>Економски</w:t>
            </w:r>
            <w:proofErr w:type="spellEnd"/>
            <w:r w:rsidRPr="00D37397">
              <w:rPr>
                <w:bCs/>
                <w:lang w:val="en-US"/>
              </w:rPr>
              <w:t xml:space="preserve"> </w:t>
            </w:r>
            <w:proofErr w:type="spellStart"/>
            <w:r w:rsidRPr="00D37397">
              <w:rPr>
                <w:bCs/>
                <w:lang w:val="en-US"/>
              </w:rPr>
              <w:t>факултет</w:t>
            </w:r>
            <w:proofErr w:type="spellEnd"/>
            <w:r w:rsidRPr="00D37397">
              <w:rPr>
                <w:bCs/>
                <w:lang w:val="en-US"/>
              </w:rPr>
              <w:t xml:space="preserve">, </w:t>
            </w:r>
            <w:proofErr w:type="spellStart"/>
            <w:r w:rsidRPr="00D37397">
              <w:rPr>
                <w:bCs/>
                <w:lang w:val="en-US"/>
              </w:rPr>
              <w:t>Универзитет</w:t>
            </w:r>
            <w:proofErr w:type="spellEnd"/>
            <w:r w:rsidRPr="00D37397">
              <w:rPr>
                <w:bCs/>
                <w:lang w:val="en-US"/>
              </w:rPr>
              <w:t xml:space="preserve"> у </w:t>
            </w:r>
            <w:proofErr w:type="spellStart"/>
            <w:r w:rsidRPr="00D37397">
              <w:rPr>
                <w:bCs/>
                <w:lang w:val="en-US"/>
              </w:rPr>
              <w:t>Бањој</w:t>
            </w:r>
            <w:proofErr w:type="spellEnd"/>
            <w:r w:rsidRPr="00D37397">
              <w:rPr>
                <w:bCs/>
                <w:lang w:val="en-US"/>
              </w:rPr>
              <w:t xml:space="preserve"> </w:t>
            </w:r>
            <w:proofErr w:type="spellStart"/>
            <w:r w:rsidRPr="00D37397">
              <w:rPr>
                <w:bCs/>
                <w:lang w:val="en-US"/>
              </w:rPr>
              <w:t>Луци</w:t>
            </w:r>
            <w:proofErr w:type="spellEnd"/>
            <w:r w:rsidRPr="00D37397">
              <w:rPr>
                <w:bCs/>
                <w:lang w:val="en-US"/>
              </w:rPr>
              <w:t>.</w:t>
            </w:r>
          </w:p>
          <w:p w14:paraId="522050D2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ind w:left="284" w:hanging="284"/>
              <w:jc w:val="both"/>
              <w:rPr>
                <w:bCs/>
                <w:lang w:val="sr-Cyrl-RS"/>
              </w:rPr>
            </w:pPr>
            <w:r w:rsidRPr="00D37397">
              <w:rPr>
                <w:bCs/>
                <w:lang w:val="sr-Cyrl-RS"/>
              </w:rPr>
              <w:t xml:space="preserve">Крстић, Б. (2001). </w:t>
            </w:r>
            <w:r w:rsidRPr="00D37397">
              <w:rPr>
                <w:bCs/>
                <w:i/>
                <w:lang w:val="sr-Cyrl-RS"/>
              </w:rPr>
              <w:t>Међународно банкарство</w:t>
            </w:r>
            <w:r w:rsidRPr="00D37397">
              <w:rPr>
                <w:bCs/>
                <w:lang w:val="sr-Cyrl-RS"/>
              </w:rPr>
              <w:t xml:space="preserve">. Ниш: Економски факултет. </w:t>
            </w:r>
          </w:p>
          <w:p w14:paraId="3CC96DD1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tabs>
                <w:tab w:val="left" w:pos="567"/>
              </w:tabs>
              <w:ind w:left="284" w:hanging="284"/>
              <w:jc w:val="both"/>
              <w:rPr>
                <w:bCs/>
              </w:rPr>
            </w:pPr>
            <w:r w:rsidRPr="00D37397">
              <w:t xml:space="preserve">Миленковић, И. (2015). </w:t>
            </w:r>
            <w:r w:rsidRPr="00D37397">
              <w:rPr>
                <w:i/>
              </w:rPr>
              <w:t>Специфични облици међународног банкарства</w:t>
            </w:r>
            <w:r w:rsidRPr="00D37397">
              <w:t>. Суботица: Економски факултет</w:t>
            </w:r>
            <w:r w:rsidRPr="00D37397">
              <w:rPr>
                <w:bCs/>
              </w:rPr>
              <w:t>.</w:t>
            </w:r>
          </w:p>
          <w:p w14:paraId="4A79CDE0" w14:textId="77777777" w:rsidR="00D37397" w:rsidRPr="00D37397" w:rsidRDefault="00D37397" w:rsidP="00D37397">
            <w:pPr>
              <w:pStyle w:val="ListParagraph"/>
              <w:numPr>
                <w:ilvl w:val="0"/>
                <w:numId w:val="4"/>
              </w:numPr>
              <w:ind w:left="284" w:hanging="284"/>
              <w:jc w:val="both"/>
              <w:rPr>
                <w:bCs/>
                <w:lang w:val="sr-Cyrl-RS"/>
              </w:rPr>
            </w:pPr>
            <w:r w:rsidRPr="00D37397">
              <w:rPr>
                <w:bCs/>
                <w:lang w:val="sr-Cyrl-RS"/>
              </w:rPr>
              <w:t xml:space="preserve">Радовановић, Ж. (2018). </w:t>
            </w:r>
            <w:r w:rsidRPr="00D37397">
              <w:rPr>
                <w:bCs/>
                <w:i/>
                <w:lang w:val="sr-Cyrl-RS"/>
              </w:rPr>
              <w:t>Исламско банкарство: теорија и пракса</w:t>
            </w:r>
            <w:r w:rsidRPr="00D37397">
              <w:rPr>
                <w:bCs/>
                <w:lang w:val="sr-Cyrl-RS"/>
              </w:rPr>
              <w:t xml:space="preserve">. Београд: Службени гласник. </w:t>
            </w:r>
          </w:p>
          <w:p w14:paraId="40D705B6" w14:textId="3DDBF034" w:rsidR="004D367F" w:rsidRPr="00D37397" w:rsidRDefault="00D37397" w:rsidP="00D37397">
            <w:pPr>
              <w:pStyle w:val="ListParagraph"/>
              <w:numPr>
                <w:ilvl w:val="0"/>
                <w:numId w:val="4"/>
              </w:numPr>
              <w:ind w:left="284" w:hanging="284"/>
              <w:jc w:val="both"/>
              <w:rPr>
                <w:lang w:val="sr-Cyrl-CS"/>
              </w:rPr>
            </w:pPr>
            <w:r w:rsidRPr="00D37397">
              <w:rPr>
                <w:bCs/>
                <w:lang w:val="sr-Cyrl-RS"/>
              </w:rPr>
              <w:t xml:space="preserve">Ћировић, М. (2007). </w:t>
            </w:r>
            <w:r w:rsidRPr="00D37397">
              <w:rPr>
                <w:bCs/>
                <w:i/>
                <w:lang w:val="sr-Cyrl-RS"/>
              </w:rPr>
              <w:t>Банкарство</w:t>
            </w:r>
            <w:r w:rsidRPr="00D37397">
              <w:rPr>
                <w:bCs/>
                <w:lang w:val="sr-Cyrl-RS"/>
              </w:rPr>
              <w:t>. Београд: Научно друштво Србије.</w:t>
            </w:r>
          </w:p>
        </w:tc>
      </w:tr>
      <w:tr w:rsidR="005464CD" w:rsidRPr="00F469AF" w14:paraId="7AB53C11" w14:textId="77777777" w:rsidTr="007765D8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727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7C3B9ADB" w14:textId="1EA7A10D" w:rsidR="005464CD" w:rsidRPr="00F469AF" w:rsidRDefault="004D367F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предавања, семинари, </w:t>
            </w:r>
            <w:r w:rsidR="007A2076">
              <w:rPr>
                <w:lang w:val="sr-Cyrl-RS"/>
              </w:rPr>
              <w:t xml:space="preserve">презентације, </w:t>
            </w:r>
            <w:r>
              <w:rPr>
                <w:lang w:val="sr-Cyrl-CS"/>
              </w:rPr>
              <w:t>студијски истраживачки рад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2FF3CEE7" w:rsidR="0013078C" w:rsidRPr="0013078C" w:rsidRDefault="005464CD" w:rsidP="007765D8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  <w:tr w:rsidR="005464CD" w:rsidRPr="00F469AF" w14:paraId="70AA4F61" w14:textId="77777777" w:rsidTr="007765D8">
        <w:trPr>
          <w:trHeight w:val="227"/>
          <w:jc w:val="center"/>
        </w:trPr>
        <w:tc>
          <w:tcPr>
            <w:tcW w:w="9350" w:type="dxa"/>
            <w:gridSpan w:val="3"/>
          </w:tcPr>
          <w:p w14:paraId="52CF2AD0" w14:textId="02705C75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(писмени испити, усмени исп</w:t>
            </w:r>
            <w:r w:rsidR="000646D9"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презентација пројекта, семинари итд......</w:t>
            </w:r>
          </w:p>
        </w:tc>
      </w:tr>
    </w:tbl>
    <w:p w14:paraId="27500101" w14:textId="77777777" w:rsidR="005464CD" w:rsidRPr="00F469AF" w:rsidRDefault="005464CD" w:rsidP="00D37397">
      <w:pPr>
        <w:jc w:val="both"/>
        <w:rPr>
          <w:b/>
          <w:u w:val="single"/>
          <w:lang w:val="sr-Cyrl-CS"/>
        </w:rPr>
      </w:pPr>
    </w:p>
    <w:sectPr w:rsidR="005464CD" w:rsidRPr="00F46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A0F22"/>
    <w:multiLevelType w:val="hybridMultilevel"/>
    <w:tmpl w:val="67D28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6271C"/>
    <w:multiLevelType w:val="hybridMultilevel"/>
    <w:tmpl w:val="08F88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3C4B32"/>
    <w:multiLevelType w:val="hybridMultilevel"/>
    <w:tmpl w:val="28A21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1D1552"/>
    <w:multiLevelType w:val="hybridMultilevel"/>
    <w:tmpl w:val="20387F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124F93"/>
    <w:rsid w:val="0013078C"/>
    <w:rsid w:val="00232C35"/>
    <w:rsid w:val="003E2FFD"/>
    <w:rsid w:val="004D367F"/>
    <w:rsid w:val="005464CD"/>
    <w:rsid w:val="00582368"/>
    <w:rsid w:val="007765D8"/>
    <w:rsid w:val="007A2076"/>
    <w:rsid w:val="0087539C"/>
    <w:rsid w:val="009E67D4"/>
    <w:rsid w:val="009F7B7A"/>
    <w:rsid w:val="00AF20CE"/>
    <w:rsid w:val="00C95042"/>
    <w:rsid w:val="00CA351B"/>
    <w:rsid w:val="00D37397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docId w15:val="{9A4942E5-C401-4064-A949-19F3075A5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F20C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D36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6</cp:revision>
  <dcterms:created xsi:type="dcterms:W3CDTF">2020-06-12T17:11:00Z</dcterms:created>
  <dcterms:modified xsi:type="dcterms:W3CDTF">2020-07-08T11:05:00Z</dcterms:modified>
</cp:coreProperties>
</file>